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1E" w:rsidRPr="00DB2D1E" w:rsidRDefault="00DB2D1E" w:rsidP="00DB2D1E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 xml:space="preserve">ARRETE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  <w:tab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Arrêté du 14 décembre 2007 relatif au port de l'uniforme militaire par les réservistes de la réserve militaire, les anciens réservistes admis à l'honorariat de leur grade et les anciens militaires n'appartenant à aucune de ces deux catégories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NOR: DEFH0773642A 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Version consolidée au 07 novembre 2015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ministre de la défense et le secrétaire d'Etat à la défense, chargé des anciens combattants,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Vu le </w:t>
      </w:r>
      <w:hyperlink r:id="rId5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code de la défense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, notamment sa partie IV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Vu le </w:t>
      </w:r>
      <w:hyperlink r:id="rId6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2000-1170 du 1er décembre 2000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relatif aux conditions de recrutement, d'exercice d'activités, d'avancement, d'accès à l'honorariat et de radiation du personnel de la réserve militaire, modifié par le </w:t>
      </w:r>
      <w:hyperlink r:id="rId7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2001-1103 du 21 novembre 2001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hyperlink r:id="rId8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2004-79 du 21 janvier 2004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</w:t>
      </w:r>
      <w:hyperlink r:id="rId9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décret n° 2007-1442 du 5 octobre 2007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, notamment son article 6,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Arrêtent :</w:t>
      </w:r>
    </w:p>
    <w:p w:rsidR="00DB2D1E" w:rsidRPr="00DB2D1E" w:rsidRDefault="00DB2D1E" w:rsidP="00DB2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Chapitre Ier : Port d'un uniforme par les réservistes de la réserve militaire et les anciens réservistes admis à l'honorariat de leur grade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LEGIARTI000017747175"/>
      <w:bookmarkEnd w:id="0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1 </w:t>
      </w:r>
      <w:hyperlink r:id="rId10" w:tooltip="En savoir plus sur l'article 1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I. ― Le port d'un uniforme est autorisé dans les conditions fixées aux articles 2 et 3 du présent arrêté :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aux militaires de la réserve opérationnelle qui ont souscrit un engagement à servir dans la réserve opérationnelle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aux anciens militaires soumis à l'obligation de disponibilité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c) aux réservistes de la réserve citoyenne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d) aux anciens réservistes admis à l'honorariat de leur grade.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II. ― Il est interdit :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à la personne radiée de la réserve par mesure disciplinaire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à l'occasion de toute activité ou manifestation à caractère syndical ou politique.</w:t>
      </w:r>
    </w:p>
    <w:p w:rsidR="00DB2D1E" w:rsidRPr="00DB2D1E" w:rsidRDefault="00DB2D1E" w:rsidP="00DB2D1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LEGIARTI000017747176"/>
      <w:bookmarkStart w:id="2" w:name="LEGIARTI000030293049"/>
      <w:bookmarkEnd w:id="1"/>
      <w:bookmarkEnd w:id="2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2 </w:t>
      </w:r>
      <w:hyperlink r:id="rId11" w:tooltip="En savoir plus sur l'article 2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Modifié par </w:t>
      </w:r>
      <w:hyperlink r:id="rId12" w:anchor="LEGIARTI000030291178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ARRÊTÉ du 25 février 2015 - art. 6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Le port de l'uniforme militaire est autorisé aux personnes mentionnées aux a, b et d du I de l'article 1er :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I. ― En métropole, dans les départements d'outre-mer et dans les collectivités d'outre-mer, à statut spécial et en Nouvelle-Calédonie :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sur convocation de l'autorité militaire ;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b) En cas de manifestation publique officielle, militaire ou civile (prise d'arme, 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cérémonie, réunion ou fête), sur autorisation préalable de l'autorité suivante compétente sur le lieu de cette manifestation :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commandant de la zone terre ou le commandant d'arrondissement maritime ;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commandant de la base aérienne de rattachement ;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commandant de la région de gendarmerie ;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- le directeur central du service du commissariat des armées, du service de santé des armées, du service des essences des armées ou du service d'infrastructure de la défense ;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- ou le commandant supérieur outre-mer.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autorisation peut être accordée pour plusieurs manifestations de même nature, pour une durée au maximum d'une année.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c) en cas de manifestations privées (cérémonie ou réunion familiale).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port de l'uniforme militaire dans un autre cas que ceux mentionnés aux alinéas précédents, notamment dans un cadre associatif, fait l'objet d'une autorisation préalable de l'autorité militaire mentionnée au b du I du présent article.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II. ― A l'étranger :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en mission, en transit ou en escale, dans le cadre d'un ordre reçu de l'autorité militaire supérieure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en cas de participation, en qualité de militaire, à une mission diplomatique ou technique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c) en cas d'affectation dans un organisme militaire implanté à l'étranger, sur convocation de l'autorité militaire française compétente sur le territoire couvert par cette affectation.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port de l'uniforme militaire dans un autre cas que ceux mentionnés aux alinéas précédents du II fait l'objet d'une autorisation préalable du ministre de la défense.</w:t>
      </w:r>
    </w:p>
    <w:p w:rsidR="00DB2D1E" w:rsidRPr="00DB2D1E" w:rsidRDefault="00DB2D1E" w:rsidP="00DB2D1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LEGIARTI000017747177"/>
      <w:bookmarkEnd w:id="3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3 </w:t>
      </w:r>
      <w:hyperlink r:id="rId13" w:tooltip="En savoir plus sur l'article 3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réserviste de la réserve citoyenne peut, à titre exceptionnel, être autorisé par l'autorité militaire de rattachement à porter la tenue spécifique de la réserve citoyenne lors de prises d'armes, de cérémonies militaires ou de rencontres officielles dans le cadre d'activités définies ou agréées par l'autorité militaire, à l'exclusion de toute autre circonstance publique ou privée.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composition de cette tenue est fixée par chaque armée ou formation rattachée et obéit à des caractéristiques vestimentaires communes.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ces mêmes circonstances, le réserviste citoyen, ancien militaire d'active ou réserviste opérationnel peut porter l'uniforme correspondant à son état militaire antérieur, avec les insignes du grade qu'il détenait alors.</w:t>
      </w:r>
    </w:p>
    <w:p w:rsidR="00DB2D1E" w:rsidRPr="00DB2D1E" w:rsidRDefault="00DB2D1E" w:rsidP="00DB2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Chapitre II : Port de l'uniforme militaire par les anciens militaires n'appartenant pas aux catégories mentionnées au chapitre Ier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LEGIARTI000017747178"/>
      <w:bookmarkEnd w:id="4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Article 4 </w:t>
      </w:r>
      <w:hyperlink r:id="rId14" w:tooltip="En savoir plus sur l'article 4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I. ― Le port de l'uniforme militaire par les anciens militaires est autorisé :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en métropole, dans les départements d'outre-mer et dans les collectivités d'outre-mer, à statut spécial, et en Nouvelle-Calédonie, dans les mêmes circonstances et selon des modalités identiques à celles mentionnées au I de l'article 2 du précédent chapitre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le port de l'uniforme militaire à l'étranger fait l'objet d'une autorisation préalable du ministre de la défense.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II. - Il est interdit :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a) à tout ancien militaire radié des cadres ou rayé des contrôles par mesure disciplinaire ;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b) à l'occasion de toute activité ou manifestation à caractère syndical ou politique.</w:t>
      </w:r>
    </w:p>
    <w:p w:rsidR="00DB2D1E" w:rsidRPr="00DB2D1E" w:rsidRDefault="00DB2D1E" w:rsidP="00DB2D1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LEGIARTI000017747179"/>
      <w:bookmarkEnd w:id="5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5 </w:t>
      </w:r>
      <w:hyperlink r:id="rId15" w:tooltip="En savoir plus sur l'article 5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Sont abrogés : 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― l'arrêté du 5 mai 1977 relatif à l'honorariat des officiers de réserve, des sous-officiers de réserve et des officiers mariniers de réserve ; 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― l'instruction du 5 mars 1996 relative au port de l'uniforme par les militaires de réserve ou honoraires et les militaires de carrière retraités non versés dans les réserves.</w:t>
      </w:r>
    </w:p>
    <w:p w:rsidR="00DB2D1E" w:rsidRPr="00DB2D1E" w:rsidRDefault="00DB2D1E" w:rsidP="00DB2D1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LEGIARTI000017747182"/>
      <w:bookmarkEnd w:id="6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6 </w:t>
      </w:r>
      <w:hyperlink r:id="rId16" w:tooltip="En savoir plus sur l'article 6" w:history="1">
        <w:r w:rsidRPr="00DB2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 savoir plus sur cet article...</w:t>
        </w:r>
      </w:hyperlink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B2D1E" w:rsidRPr="00DB2D1E" w:rsidRDefault="00DB2D1E" w:rsidP="00DB2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présent arrêté sera publié au Journal officiel de la République française.</w:t>
      </w:r>
    </w:p>
    <w:p w:rsidR="00DB2D1E" w:rsidRPr="00DB2D1E" w:rsidRDefault="00DB2D1E" w:rsidP="00DB2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 à Paris, le 14 décembre 2007.</w:t>
      </w:r>
    </w:p>
    <w:p w:rsidR="00DB2D1E" w:rsidRPr="00DB2D1E" w:rsidRDefault="00DB2D1E" w:rsidP="00DB2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ministre de la défense,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Hervé Morin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secrétaire d'Etat à la défense,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chargé des anciens combattants,</w:t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Alain </w:t>
      </w:r>
      <w:proofErr w:type="spellStart"/>
      <w:r w:rsidRPr="00DB2D1E">
        <w:rPr>
          <w:rFonts w:ascii="Times New Roman" w:eastAsia="Times New Roman" w:hAnsi="Times New Roman" w:cs="Times New Roman"/>
          <w:sz w:val="24"/>
          <w:szCs w:val="24"/>
          <w:lang w:eastAsia="fr-FR"/>
        </w:rPr>
        <w:t>Marleix</w:t>
      </w:r>
      <w:proofErr w:type="spellEnd"/>
    </w:p>
    <w:p w:rsidR="009D6346" w:rsidRDefault="009D6346"/>
    <w:sectPr w:rsidR="009D6346" w:rsidSect="009D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6FC"/>
    <w:multiLevelType w:val="multilevel"/>
    <w:tmpl w:val="B78A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9639A"/>
    <w:multiLevelType w:val="multilevel"/>
    <w:tmpl w:val="5D4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B2D1E"/>
    <w:rsid w:val="009D6346"/>
    <w:rsid w:val="00D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B2D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2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90">
                  <w:marLeft w:val="0"/>
                  <w:marRight w:val="0"/>
                  <w:marTop w:val="6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2688">
                  <w:marLeft w:val="0"/>
                  <w:marRight w:val="0"/>
                  <w:marTop w:val="6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;jsessionid=FC5EE69356E1DD595AC063255D0B20DE.tpdila10v_1?cidTexte=JORFTEXT000000434600&amp;categorieLien=cid" TargetMode="External"/><Relationship Id="rId13" Type="http://schemas.openxmlformats.org/officeDocument/2006/relationships/hyperlink" Target="http://www.legifrance.gouv.fr/affichTexteArticle.do;jsessionid=FC5EE69356E1DD595AC063255D0B20DE.tpdila10v_1?idArticle=LEGIARTI000017747177&amp;cidTexte=LEGITEXT000017747167&amp;dateTexte=20151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;jsessionid=FC5EE69356E1DD595AC063255D0B20DE.tpdila10v_1?cidTexte=JORFTEXT000000580937&amp;categorieLien=cid" TargetMode="External"/><Relationship Id="rId12" Type="http://schemas.openxmlformats.org/officeDocument/2006/relationships/hyperlink" Target="http://www.legifrance.gouv.fr/affichTexteArticle.do;jsessionid=FC5EE69356E1DD595AC063255D0B20DE.tpdila10v_1?cidTexte=JORFTEXT000030289772&amp;idArticle=LEGIARTI000030291178&amp;dateTexte=20150227&amp;categorieLien=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gifrance.gouv.fr/affichTexteArticle.do;jsessionid=FC5EE69356E1DD595AC063255D0B20DE.tpdila10v_1?idArticle=LEGIARTI000017747182&amp;cidTexte=LEGITEXT000017747167&amp;dateTexte=20151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ifrance.gouv.fr/affichTexte.do;jsessionid=FC5EE69356E1DD595AC063255D0B20DE.tpdila10v_1?cidTexte=JORFTEXT000000219992&amp;categorieLien=cid" TargetMode="External"/><Relationship Id="rId11" Type="http://schemas.openxmlformats.org/officeDocument/2006/relationships/hyperlink" Target="http://www.legifrance.gouv.fr/affichTexteArticle.do;jsessionid=FC5EE69356E1DD595AC063255D0B20DE.tpdila10v_1?idArticle=LEGIARTI000030293049&amp;cidTexte=LEGITEXT000017747167&amp;dateTexte=20151107" TargetMode="External"/><Relationship Id="rId5" Type="http://schemas.openxmlformats.org/officeDocument/2006/relationships/hyperlink" Target="http://www.legifrance.gouv.fr/affichCode.do;jsessionid=FC5EE69356E1DD595AC063255D0B20DE.tpdila10v_1?cidTexte=LEGITEXT000006071307&amp;dateTexte=29990101&amp;categorieLien=cid" TargetMode="External"/><Relationship Id="rId15" Type="http://schemas.openxmlformats.org/officeDocument/2006/relationships/hyperlink" Target="http://www.legifrance.gouv.fr/affichTexteArticle.do;jsessionid=FC5EE69356E1DD595AC063255D0B20DE.tpdila10v_1?idArticle=LEGIARTI000017747179&amp;cidTexte=LEGITEXT000017747167&amp;dateTexte=20151107" TargetMode="External"/><Relationship Id="rId10" Type="http://schemas.openxmlformats.org/officeDocument/2006/relationships/hyperlink" Target="http://www.legifrance.gouv.fr/affichTexteArticle.do;jsessionid=FC5EE69356E1DD595AC063255D0B20DE.tpdila10v_1?idArticle=LEGIARTI000017747175&amp;cidTexte=LEGITEXT000017747167&amp;dateTexte=20151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.do;jsessionid=FC5EE69356E1DD595AC063255D0B20DE.tpdila10v_1?cidTexte=JORFTEXT000000250113&amp;categorieLien=cid" TargetMode="External"/><Relationship Id="rId14" Type="http://schemas.openxmlformats.org/officeDocument/2006/relationships/hyperlink" Target="http://www.legifrance.gouv.fr/affichTexteArticle.do;jsessionid=FC5EE69356E1DD595AC063255D0B20DE.tpdila10v_1?idArticle=LEGIARTI000017747178&amp;cidTexte=LEGITEXT000017747167&amp;dateTexte=201511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Philippe</dc:creator>
  <cp:keywords/>
  <dc:description/>
  <cp:lastModifiedBy>HP Philippe</cp:lastModifiedBy>
  <cp:revision>1</cp:revision>
  <dcterms:created xsi:type="dcterms:W3CDTF">2015-10-30T23:07:00Z</dcterms:created>
  <dcterms:modified xsi:type="dcterms:W3CDTF">2015-10-30T23:08:00Z</dcterms:modified>
</cp:coreProperties>
</file>